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07769B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07769B" w:rsidRPr="0007769B" w:rsidTr="0007769B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FIXSCREEN® 150EVO (F) surface mounted in front (IM1 &amp; IM6)</w:t>
            </w: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 Sunprotection-Screens, Industrial zone 1 Flanders Field, Kalkhoevestraat 45, 8790 Waregem – Belgium</w:t>
            </w:r>
          </w:p>
        </w:tc>
      </w:tr>
      <w:tr w:rsidR="0007769B" w:rsidRPr="0007769B" w:rsidTr="0007769B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07769B" w:rsidRPr="0007769B" w:rsidTr="0007769B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2016-09-01 Ssulm/Osmed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is installed in front of the window frame -&gt; Surface mounted box.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-&gt; The finishing of the screen at the frontal side needs to be a removable profile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-&gt; Standard or 'Freestanding' F without underlaying windowframe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Due to the 'Connect&amp;Go-technology', it's possible to install the box and the side channels in advance and to secure them afterwards.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Dimensions: 150 mm high x 155 mm deep</w:t>
            </w: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Box design: Softline (round shape) or Square (rectangular)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consists of a fixed profile and a removable profile.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Profiles are made of extruded aluminium.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the box, which support the roller mechanism and are equipped with pins, connect the box to the side channels.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side supporting endpiece is equipped with the female part of the electronic plug (Connect&amp;Go-technology).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 roller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Made of galvanised steel.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endcap, the motor slide and the electrical motor connector are installed on the motor side.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 and a bearing slide are installed on the bearing side.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patented conical endcaps compensate for the larger ends of the zippers.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connector (Connect&amp;Go technology) allows for easy installation and removal of the fabric roller in the box.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from the side with the removable profile, which will define the position of the motor on the left or right hand side.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Glass fibre fabric (semi-transparent):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M1)</w:t>
            </w: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+ Crystal window Integratable if 'Freestanding' F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Polyester fabric (semi-transparent):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M1)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Polyester blackout fabric: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M2)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650 g/m², thickness: 0.60 mm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Semi-transparent fabric: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6,000 mm and max. height 3,600 mm or max. width 3,200 mm and max. height 6,000 mm in 1 part (max. 22 m²)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height 2,800 mm if 'Freestanding' F (max. 16.2 m²)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1 or 2 motors): max. width 6,000 mm (each part max. 5,000 mm)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parts): each part meet the conditions of 1 part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Blackout fabric: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Min. width 1,000 mm; max. width 4,000 mm in 1 part (max. 16 m²)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lastRenderedPageBreak/>
              <w:t xml:space="preserve">    - Coupling (2 parts): each part meet the conditions of 1 part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Side channels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made of 2 or 3 extruded aluminum profiles.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Dimensions: 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Open side channel in two parts (standard): 35 mm W x 48 mm deep. </w:t>
            </w:r>
            <w:r w:rsidRPr="0007769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Cable can be concealed in side channels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Closed side channel in two parts: 35 mm W x 48 mm deep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channels (open &amp; closed) are pre-drilled (first chamber).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side channel in three parts: 58 mm W x 48 mm deep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Equipped with a nose section that allows the basic width of the profile to be kept to a minimum.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They are screwfixed directly onto the window frame / structure. No screws are visible at the side of the façade.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Along with the weighted bottom bar, provides the ideal guide when the fabric moves up and down.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box is fixed on the side channels by means of pins in the side supporting endpieces that slide into the hollow chambers.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Each side channel has an integrated HPVC inner rail with a co-extruded, wear-resistant top coating (Smooth technology).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HPVC inner rail is equipped with Neoprene buffer zones (60 mm long) to compensate for heavy wind loads.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zip, which is welded to the fabric, is threaded through this HPVC inner rail, which holds the fabric in place.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 bottom bar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Is made of 1 extruded aluminum profile and is weighted with galvanized steel bars.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Dissapears into the box completely untill FH ≤ 2,800 mm.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Disappears into the box partially if H &gt; 2,800 mm. In that case the bottom bar is visible for 33 mm (incl. sealing strip) in respect to the box.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bottom bar: 46 mm H x 30 mm thick (excl. sealing strip) = 0.85 kg/lm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steel bar: 30 mm H x 20 mm thick = 4.7 kg/rm (W = 3,120 mm: max. 17 kg)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bar is covered with PE foam to prevent contact between the aluminium and steel.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Is equipped with plastic endpieces. Available in four colours: black, white, grey and cream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Is equipped with a plastic sealing strip to seal off the sill. Available in 2 colours: black and grey</w:t>
            </w: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 technology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Guides the bottom bar and the fabric.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Thanks to the patented Smooth technology, the movement of the zipper in the HPVC inner rail is smooth and silent.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intelligent HPVC inner rail is equipped with a patented, wear-resistant layer.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guarantees a taut fabric with fewer wrinkles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does not need yearly maintenance with a lubricant</w:t>
            </w: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All visible aluminium profiles (box, side channels and bottom bar) are powder-coated in the same RAL colour (60-80 µm) or anodised (20 µm), as is the external joinery.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side supporting endpieces are cast aluminium and are painted in the same colour as the profiles.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side supporting endpieces of anodised profiles (box, side channels and bottom bar) are painted in MAT9006.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Electrical: using a 230 VAC tubular motor, without manual emergency override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connection is included in the sun protection set.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Includes a cable equipped with a UV-resistant jacket.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power supply and all wiring are included in the electrical set.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Detecto® Rensonmotor Safety First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Electronic motor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Safe and durable system by means of obstacle detection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Safe and easy to install thanks to automatic end point recognition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End points are automatically reinstalled to ensure perfect fabric tension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Connect&amp;Go technology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male part is located on the motor slide; the female part of the electrical connector is in the corresponding side supporting endpiece. Both parts are screwed shut each time.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When the fabric roller is installed in the box, the sliders move in the straight guide profile of both side supporting endpieces.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allows the male pin part to slide perfectly into the female pin part.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Quick, easy installation is possible due to this patented electrical connector.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u w:val="single"/>
                <w:lang w:eastAsia="nl-BE"/>
              </w:rPr>
              <w:t>U-Safe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lastRenderedPageBreak/>
              <w:t>Integrated and easy accessible switch which allows you to perform any necessary maintenance in a safe and controlled way.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When activating the U-Safe, the power is off current.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Radio frequency controlled motors that are aligned sequentially can be programmed one by one by supplying tension to 1 motor while disabling the others.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fabric roller can easily be uninstalled, with the current off.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Is installed on the Connect&amp;Go connector.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0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10-year warranty on all coatings on the aluminium elements.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7-year warranty on the Fixscreen-technology if standard;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Fixscreen-technology if 'Freestanding' F: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zip remains in side channel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optimal adhesion of zip to fabric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all defects arising from normal home use and regular maintenance.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gloss (coatings).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electronic operating system (Somfy® motorisation &amp; automation).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fabric collection (2-year warranty for Crystal window).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screen meets European standard EN13561.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Durability test result by the WTCB (Belgian Building Research Institute) (n° 651 XE823 CAR4139).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Guaranteed up to 130 km/h when closed.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EN 13561:2004+A1:2008 in accordance with wind resistance class 3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NBN EN 13561:2015, in accordance with wind resistance class 6. The norm hasn’t been published yet on a European level. The results are subject to changes.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Wind tunnel test report 'Force Technology' institute (N° 113-25809): wind resistance guaranteed up to 126 km/h when closed (tested for a screen of 4,000 mm x 4,000 mm)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The wind resistance depends on the screen dimensions (W x H) and is available on request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Guaranteed up to 60 km/h when closed if 'Freestanding' F (EN 13561:2004+A1:2008 in accordance with wind resistance class 3).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07769B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Standards and certificates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product is manufactured in accordance with and/or has been tested according to: EN 13561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EU declaration of conformity - In accordance with the following directives: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Machinery Directive 2006/42/EC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References and certificates: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VV/GDB-20100927-1 certificate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DO/GDB-20110318-1 certificate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DO/GDB-20110321-1 certificate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MCO20140514-1 certificate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Issued by J. VAN HEMELEN, Kortrijk, Belgium</w:t>
            </w:r>
          </w:p>
        </w:tc>
      </w:tr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Declaration of performance DOP-2015SC00002</w:t>
            </w:r>
          </w:p>
        </w:tc>
      </w:tr>
      <w:bookmarkEnd w:id="0"/>
    </w:tbl>
    <w:p w:rsidR="00F24520" w:rsidRPr="00E00B73" w:rsidRDefault="00F24520">
      <w:pPr>
        <w:rPr>
          <w:sz w:val="20"/>
          <w:szCs w:val="20"/>
          <w:lang w:val="fr-FR"/>
        </w:rPr>
      </w:pPr>
    </w:p>
    <w:sectPr w:rsidR="00F24520" w:rsidRPr="00E00B73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07769B"/>
    <w:rsid w:val="000C2507"/>
    <w:rsid w:val="00106CC8"/>
    <w:rsid w:val="00135666"/>
    <w:rsid w:val="00180DB4"/>
    <w:rsid w:val="001A3E24"/>
    <w:rsid w:val="001D7127"/>
    <w:rsid w:val="002514E7"/>
    <w:rsid w:val="002A3042"/>
    <w:rsid w:val="0031391B"/>
    <w:rsid w:val="003C19AE"/>
    <w:rsid w:val="003C7FDF"/>
    <w:rsid w:val="003D6262"/>
    <w:rsid w:val="003E7DAB"/>
    <w:rsid w:val="004004F8"/>
    <w:rsid w:val="0041146C"/>
    <w:rsid w:val="00462B00"/>
    <w:rsid w:val="00490506"/>
    <w:rsid w:val="005205CC"/>
    <w:rsid w:val="00571B69"/>
    <w:rsid w:val="00590A36"/>
    <w:rsid w:val="006640AB"/>
    <w:rsid w:val="00712765"/>
    <w:rsid w:val="00740EC7"/>
    <w:rsid w:val="007A2316"/>
    <w:rsid w:val="007C5368"/>
    <w:rsid w:val="0087046A"/>
    <w:rsid w:val="008E100B"/>
    <w:rsid w:val="00981493"/>
    <w:rsid w:val="009B2832"/>
    <w:rsid w:val="00A15546"/>
    <w:rsid w:val="00B84A09"/>
    <w:rsid w:val="00BB5237"/>
    <w:rsid w:val="00C05ECA"/>
    <w:rsid w:val="00C2082F"/>
    <w:rsid w:val="00C70CB6"/>
    <w:rsid w:val="00CC2871"/>
    <w:rsid w:val="00D171F0"/>
    <w:rsid w:val="00D34DC4"/>
    <w:rsid w:val="00D51466"/>
    <w:rsid w:val="00D57754"/>
    <w:rsid w:val="00D903FF"/>
    <w:rsid w:val="00D9335D"/>
    <w:rsid w:val="00DD6A28"/>
    <w:rsid w:val="00DE4180"/>
    <w:rsid w:val="00DF45B0"/>
    <w:rsid w:val="00E00B73"/>
    <w:rsid w:val="00E32D93"/>
    <w:rsid w:val="00E542A4"/>
    <w:rsid w:val="00F073C9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1497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2016-09-06T08:15:00Z</dcterms:created>
  <dcterms:modified xsi:type="dcterms:W3CDTF">2016-09-06T08:15:00Z</dcterms:modified>
</cp:coreProperties>
</file>